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14704" w14:textId="0B587AA1" w:rsidR="0031432C" w:rsidRPr="002E4E14" w:rsidRDefault="00507DA8" w:rsidP="002E4E14">
      <w:pPr>
        <w:spacing w:line="360" w:lineRule="auto"/>
        <w:jc w:val="center"/>
        <w:rPr>
          <w:rFonts w:ascii="Times New Roman" w:eastAsia="PMingLiU" w:hAnsi="宋体" w:cs="Times New Roman"/>
          <w:b/>
          <w:sz w:val="32"/>
          <w:szCs w:val="32"/>
          <w:lang w:val="zh-TW"/>
        </w:rPr>
      </w:pPr>
      <w:r>
        <w:rPr>
          <w:rFonts w:ascii="Times New Roman" w:eastAsia="宋体" w:hAnsi="宋体" w:cs="Times New Roman" w:hint="eastAsia"/>
          <w:b/>
          <w:sz w:val="32"/>
          <w:szCs w:val="32"/>
          <w:lang w:val="zh-TW"/>
        </w:rPr>
        <w:t>受试者</w:t>
      </w:r>
      <w:r w:rsidR="005B4A82" w:rsidRPr="00AA3DB5">
        <w:rPr>
          <w:rFonts w:ascii="Times New Roman" w:eastAsia="宋体" w:hAnsi="宋体" w:cs="Times New Roman"/>
          <w:b/>
          <w:sz w:val="32"/>
          <w:szCs w:val="32"/>
          <w:lang w:val="zh-TW" w:eastAsia="zh-TW"/>
        </w:rPr>
        <w:t>招募</w:t>
      </w:r>
      <w:r w:rsidR="002E4E14">
        <w:rPr>
          <w:rFonts w:ascii="Times New Roman" w:eastAsia="宋体" w:hAnsi="宋体" w:cs="Times New Roman" w:hint="eastAsia"/>
          <w:b/>
          <w:sz w:val="32"/>
          <w:szCs w:val="32"/>
          <w:lang w:val="zh-TW"/>
        </w:rPr>
        <w:t>广告</w:t>
      </w:r>
    </w:p>
    <w:p w14:paraId="1D9E40D8" w14:textId="3654D56F" w:rsidR="0031432C" w:rsidRPr="00AA3DB5" w:rsidRDefault="00FD58E1" w:rsidP="00B55F41">
      <w:pPr>
        <w:spacing w:beforeLines="100" w:before="240" w:afterLines="50" w:after="120" w:line="420" w:lineRule="exact"/>
        <w:jc w:val="left"/>
        <w:rPr>
          <w:rFonts w:ascii="Times New Roman" w:eastAsia="宋体" w:hAnsi="Times New Roman" w:cs="Times New Roman"/>
          <w:sz w:val="24"/>
          <w:szCs w:val="24"/>
          <w:lang w:val="zh-TW" w:eastAsia="zh-TW"/>
        </w:rPr>
      </w:pPr>
      <w:r w:rsidRPr="00AA3DB5">
        <w:rPr>
          <w:rFonts w:ascii="Times New Roman" w:eastAsia="宋体" w:hAnsi="宋体" w:cs="Times New Roman"/>
          <w:sz w:val="24"/>
          <w:szCs w:val="24"/>
          <w:lang w:val="zh-TW" w:eastAsia="zh-TW"/>
        </w:rPr>
        <w:t>尊敬的</w:t>
      </w:r>
      <w:r w:rsidR="00507DA8">
        <w:rPr>
          <w:rFonts w:ascii="Times New Roman" w:eastAsia="宋体" w:hAnsi="宋体" w:cs="Times New Roman" w:hint="eastAsia"/>
          <w:sz w:val="24"/>
          <w:szCs w:val="24"/>
          <w:lang w:val="zh-TW" w:eastAsia="zh-TW"/>
        </w:rPr>
        <w:t>患者和患者家属</w:t>
      </w:r>
      <w:r w:rsidR="005B4A82" w:rsidRPr="00AA3DB5">
        <w:rPr>
          <w:rFonts w:ascii="Times New Roman" w:eastAsia="宋体" w:hAnsi="宋体" w:cs="Times New Roman"/>
          <w:sz w:val="24"/>
          <w:szCs w:val="24"/>
          <w:lang w:val="zh-TW" w:eastAsia="zh-TW"/>
        </w:rPr>
        <w:t>：</w:t>
      </w:r>
    </w:p>
    <w:p w14:paraId="49329182" w14:textId="05E68517" w:rsidR="00F55F19" w:rsidRDefault="007F6CB6" w:rsidP="00021B62">
      <w:pPr>
        <w:spacing w:beforeLines="100" w:before="240" w:afterLines="50" w:after="120" w:line="420" w:lineRule="exact"/>
        <w:ind w:firstLine="480"/>
        <w:jc w:val="left"/>
        <w:rPr>
          <w:rFonts w:ascii="Times New Roman" w:eastAsia="PMingLiU" w:hAnsi="宋体" w:cs="Times New Roman"/>
          <w:sz w:val="24"/>
          <w:szCs w:val="24"/>
          <w:lang w:val="zh-TW" w:eastAsia="zh-TW"/>
        </w:rPr>
      </w:pPr>
      <w:r>
        <w:rPr>
          <w:rFonts w:ascii="Times New Roman" w:eastAsia="宋体" w:hAnsi="宋体" w:cs="Times New Roman" w:hint="eastAsia"/>
          <w:sz w:val="24"/>
          <w:szCs w:val="24"/>
          <w:lang w:val="zh-TW" w:eastAsia="zh-TW"/>
        </w:rPr>
        <w:t>您们好</w:t>
      </w:r>
      <w:r w:rsidR="0096399B">
        <w:rPr>
          <w:rFonts w:ascii="Times New Roman" w:eastAsia="宋体" w:hAnsi="宋体" w:cs="Times New Roman" w:hint="eastAsia"/>
          <w:sz w:val="24"/>
          <w:szCs w:val="24"/>
          <w:lang w:val="zh-TW" w:eastAsia="zh-TW"/>
        </w:rPr>
        <w:t>！</w:t>
      </w:r>
      <w:r w:rsidR="00507DA8">
        <w:rPr>
          <w:rFonts w:ascii="Times New Roman" w:eastAsia="宋体" w:hAnsi="宋体" w:cs="Times New Roman" w:hint="eastAsia"/>
          <w:sz w:val="24"/>
          <w:szCs w:val="24"/>
          <w:lang w:val="zh-TW" w:eastAsia="zh-TW"/>
        </w:rPr>
        <w:t>我院正在开展一项“</w:t>
      </w:r>
      <w:r w:rsidR="00E4540A" w:rsidRPr="00E4540A">
        <w:rPr>
          <w:rFonts w:ascii="Times New Roman" w:eastAsia="宋体" w:hAnsi="宋体" w:cs="Times New Roman" w:hint="eastAsia"/>
          <w:sz w:val="24"/>
          <w:szCs w:val="24"/>
          <w:lang w:val="zh-TW" w:eastAsia="zh-TW"/>
        </w:rPr>
        <w:t>一项评价</w:t>
      </w:r>
      <w:r w:rsidR="00E4540A" w:rsidRPr="00E4540A">
        <w:rPr>
          <w:rFonts w:ascii="Times New Roman" w:eastAsia="宋体" w:hAnsi="宋体" w:cs="Times New Roman"/>
          <w:sz w:val="24"/>
          <w:szCs w:val="24"/>
          <w:lang w:val="zh-TW" w:eastAsia="zh-TW"/>
        </w:rPr>
        <w:t>ICP-723</w:t>
      </w:r>
      <w:r w:rsidR="00E4540A" w:rsidRPr="00E4540A">
        <w:rPr>
          <w:rFonts w:ascii="Times New Roman" w:eastAsia="宋体" w:hAnsi="宋体" w:cs="Times New Roman" w:hint="eastAsia"/>
          <w:sz w:val="24"/>
          <w:szCs w:val="24"/>
          <w:lang w:val="zh-TW" w:eastAsia="zh-TW"/>
        </w:rPr>
        <w:t>在实体瘤患者中的安全性、耐受性、药代动力学的多中心、非随机、开放性Ⅰ</w:t>
      </w:r>
      <w:r w:rsidR="00E4540A" w:rsidRPr="00E4540A">
        <w:rPr>
          <w:rFonts w:ascii="Times New Roman" w:eastAsia="宋体" w:hAnsi="宋体" w:cs="Times New Roman"/>
          <w:sz w:val="24"/>
          <w:szCs w:val="24"/>
          <w:lang w:val="zh-TW" w:eastAsia="zh-TW"/>
        </w:rPr>
        <w:t>/</w:t>
      </w:r>
      <w:r w:rsidR="00E4540A" w:rsidRPr="00E4540A">
        <w:rPr>
          <w:rFonts w:ascii="Times New Roman" w:eastAsia="宋体" w:hAnsi="宋体" w:cs="Times New Roman" w:hint="eastAsia"/>
          <w:sz w:val="24"/>
          <w:szCs w:val="24"/>
          <w:lang w:val="zh-TW" w:eastAsia="zh-TW"/>
        </w:rPr>
        <w:t>Ⅱ期临床试验</w:t>
      </w:r>
      <w:r w:rsidR="0020326B">
        <w:rPr>
          <w:rFonts w:ascii="Times New Roman" w:eastAsia="宋体" w:hAnsi="宋体" w:cs="Times New Roman" w:hint="eastAsia"/>
          <w:sz w:val="24"/>
          <w:szCs w:val="24"/>
          <w:lang w:val="zh-TW"/>
        </w:rPr>
        <w:t>”</w:t>
      </w:r>
      <w:r w:rsidR="00507DA8">
        <w:rPr>
          <w:rFonts w:ascii="Times New Roman" w:eastAsia="宋体" w:hAnsi="宋体" w:cs="Times New Roman" w:hint="eastAsia"/>
          <w:sz w:val="24"/>
          <w:szCs w:val="24"/>
          <w:lang w:val="zh-TW"/>
        </w:rPr>
        <w:t>。</w:t>
      </w:r>
      <w:r w:rsidR="00507DA8" w:rsidRPr="00507DA8">
        <w:rPr>
          <w:rFonts w:ascii="Times New Roman" w:eastAsia="宋体" w:hAnsi="宋体" w:cs="Times New Roman" w:hint="eastAsia"/>
          <w:sz w:val="24"/>
          <w:szCs w:val="24"/>
          <w:lang w:val="zh-TW" w:eastAsia="zh-TW"/>
        </w:rPr>
        <w:t>为保证临床研究符合科学性和伦理的要求，该项临床研究已经通过国家药品监督管理局的批准并获得</w:t>
      </w:r>
      <w:r w:rsidR="00C5007F">
        <w:rPr>
          <w:rFonts w:ascii="Times New Roman" w:eastAsia="宋体" w:hAnsi="宋体" w:cs="Times New Roman" w:hint="eastAsia"/>
          <w:sz w:val="24"/>
          <w:szCs w:val="24"/>
          <w:lang w:val="zh-TW" w:eastAsia="zh-TW"/>
        </w:rPr>
        <w:t>本院</w:t>
      </w:r>
      <w:r w:rsidR="00507DA8" w:rsidRPr="00507DA8">
        <w:rPr>
          <w:rFonts w:ascii="Times New Roman" w:eastAsia="宋体" w:hAnsi="宋体" w:cs="Times New Roman" w:hint="eastAsia"/>
          <w:sz w:val="24"/>
          <w:szCs w:val="24"/>
          <w:lang w:val="zh-TW" w:eastAsia="zh-TW"/>
        </w:rPr>
        <w:t>伦理委员会的审查批准进行临床试验</w:t>
      </w:r>
      <w:r w:rsidR="00507DA8" w:rsidRPr="00E80387">
        <w:rPr>
          <w:rFonts w:ascii="Times New Roman" w:eastAsia="宋体" w:hAnsi="宋体" w:cs="Times New Roman" w:hint="eastAsia"/>
          <w:sz w:val="24"/>
          <w:szCs w:val="24"/>
          <w:lang w:val="zh-TW" w:eastAsia="zh-TW"/>
        </w:rPr>
        <w:t>，本试验将遵循《药物临床试验质量管理规范》和《赫尔辛基宣言》</w:t>
      </w:r>
      <w:r w:rsidR="00507DA8" w:rsidRPr="00507DA8">
        <w:rPr>
          <w:rFonts w:ascii="Times New Roman" w:eastAsia="宋体" w:hAnsi="宋体" w:cs="Times New Roman" w:hint="eastAsia"/>
          <w:sz w:val="24"/>
          <w:szCs w:val="24"/>
          <w:lang w:val="zh-TW" w:eastAsia="zh-TW"/>
        </w:rPr>
        <w:t>的要求开展。</w:t>
      </w:r>
    </w:p>
    <w:p w14:paraId="7E29A2B8" w14:textId="3F633593" w:rsidR="0031432C" w:rsidRPr="00AA3DB5" w:rsidRDefault="005B4A82" w:rsidP="000C7F44">
      <w:pPr>
        <w:spacing w:line="420" w:lineRule="exact"/>
        <w:jc w:val="left"/>
        <w:rPr>
          <w:rFonts w:ascii="Times New Roman" w:eastAsia="宋体" w:hAnsi="Times New Roman" w:cs="Times New Roman"/>
          <w:b/>
          <w:sz w:val="24"/>
          <w:szCs w:val="24"/>
          <w:lang w:val="zh-TW"/>
        </w:rPr>
      </w:pPr>
      <w:r w:rsidRPr="00AA3DB5">
        <w:rPr>
          <w:rFonts w:ascii="Times New Roman" w:eastAsia="宋体" w:hAnsi="宋体" w:cs="Times New Roman"/>
          <w:b/>
          <w:sz w:val="24"/>
          <w:szCs w:val="24"/>
          <w:lang w:val="zh-TW" w:eastAsia="zh-TW"/>
        </w:rPr>
        <w:t>招募条件</w:t>
      </w:r>
      <w:r w:rsidR="00AA5AD1">
        <w:rPr>
          <w:rFonts w:ascii="Times New Roman" w:eastAsia="宋体" w:hAnsi="宋体" w:cs="Times New Roman" w:hint="eastAsia"/>
          <w:b/>
          <w:sz w:val="24"/>
          <w:szCs w:val="24"/>
          <w:lang w:val="zh-TW"/>
        </w:rPr>
        <w:t>（主要条件）</w:t>
      </w:r>
      <w:r w:rsidRPr="00AA3DB5">
        <w:rPr>
          <w:rFonts w:ascii="Times New Roman" w:eastAsia="宋体" w:hAnsi="宋体" w:cs="Times New Roman"/>
          <w:b/>
          <w:sz w:val="24"/>
          <w:szCs w:val="24"/>
          <w:lang w:val="zh-TW" w:eastAsia="zh-TW"/>
        </w:rPr>
        <w:t>：</w:t>
      </w:r>
    </w:p>
    <w:p w14:paraId="5BAC0FE5" w14:textId="6A314652" w:rsidR="006421B3" w:rsidRPr="003F3977" w:rsidRDefault="00076F6F" w:rsidP="003F3977">
      <w:pPr>
        <w:pStyle w:val="ab"/>
        <w:numPr>
          <w:ilvl w:val="0"/>
          <w:numId w:val="6"/>
        </w:numPr>
        <w:adjustRightInd w:val="0"/>
        <w:snapToGrid w:val="0"/>
        <w:spacing w:line="446" w:lineRule="exact"/>
        <w:ind w:left="450" w:hanging="450"/>
        <w:jc w:val="both"/>
        <w:rPr>
          <w:rFonts w:ascii="Times New Roman" w:eastAsia="宋体" w:hAnsi="Times New Roman" w:cs="Times New Roman"/>
          <w:spacing w:val="-6"/>
          <w:kern w:val="0"/>
          <w:szCs w:val="21"/>
          <w:lang w:val="zh-CN" w:eastAsia="zh-CN"/>
        </w:rPr>
      </w:pPr>
      <w:r>
        <w:rPr>
          <w:rFonts w:ascii="Times New Roman" w:eastAsia="宋体" w:hAnsi="Times New Roman" w:cs="Times New Roman" w:hint="eastAsia"/>
          <w:spacing w:val="-6"/>
          <w:kern w:val="0"/>
          <w:szCs w:val="21"/>
          <w:lang w:val="zh-CN" w:eastAsia="zh-CN"/>
        </w:rPr>
        <w:t xml:space="preserve"> </w:t>
      </w:r>
      <w:r w:rsidR="006421B3" w:rsidRPr="003F3977">
        <w:rPr>
          <w:rFonts w:ascii="宋体" w:eastAsia="宋体" w:hAnsi="宋体" w:cs="宋体" w:hint="eastAsia"/>
          <w:bCs/>
          <w:lang w:eastAsia="zh-CN"/>
        </w:rPr>
        <w:t>年龄</w:t>
      </w:r>
      <w:r w:rsidR="006421B3" w:rsidRPr="003F3977">
        <w:rPr>
          <w:bCs/>
          <w:lang w:eastAsia="zh-CN"/>
        </w:rPr>
        <w:t>≥18</w:t>
      </w:r>
      <w:r w:rsidR="00F54237">
        <w:rPr>
          <w:rFonts w:ascii="宋体" w:eastAsia="宋体" w:hAnsi="宋体" w:cs="宋体" w:hint="eastAsia"/>
          <w:bCs/>
          <w:lang w:eastAsia="zh-CN"/>
        </w:rPr>
        <w:t>周</w:t>
      </w:r>
      <w:r w:rsidR="006421B3" w:rsidRPr="003F3977">
        <w:rPr>
          <w:rFonts w:ascii="宋体" w:eastAsia="宋体" w:hAnsi="宋体" w:cs="宋体" w:hint="eastAsia"/>
          <w:bCs/>
          <w:lang w:eastAsia="zh-CN"/>
        </w:rPr>
        <w:t>岁</w:t>
      </w:r>
      <w:r w:rsidR="00F54237">
        <w:rPr>
          <w:rFonts w:ascii="宋体" w:eastAsia="宋体" w:hAnsi="宋体" w:cs="宋体" w:hint="eastAsia"/>
          <w:bCs/>
          <w:lang w:eastAsia="zh-CN"/>
        </w:rPr>
        <w:t>；</w:t>
      </w:r>
    </w:p>
    <w:p w14:paraId="11EA9266" w14:textId="3448402D" w:rsidR="00021B62" w:rsidRDefault="00E4540A" w:rsidP="00021B62">
      <w:pPr>
        <w:pStyle w:val="ab"/>
        <w:numPr>
          <w:ilvl w:val="0"/>
          <w:numId w:val="6"/>
        </w:numPr>
        <w:adjustRightInd w:val="0"/>
        <w:snapToGrid w:val="0"/>
        <w:spacing w:line="446" w:lineRule="exact"/>
        <w:ind w:left="450" w:hanging="450"/>
        <w:jc w:val="both"/>
        <w:rPr>
          <w:rFonts w:ascii="Times New Roman" w:eastAsia="宋体" w:hAnsi="Times New Roman" w:cs="Times New Roman"/>
          <w:spacing w:val="-6"/>
          <w:kern w:val="0"/>
          <w:szCs w:val="21"/>
          <w:lang w:val="zh-CN" w:eastAsia="zh-CN"/>
        </w:rPr>
      </w:pPr>
      <w:r w:rsidRPr="00021B62">
        <w:rPr>
          <w:rFonts w:ascii="Times New Roman" w:eastAsia="宋体" w:hAnsi="Times New Roman" w:cs="Times New Roman" w:hint="eastAsia"/>
          <w:spacing w:val="-6"/>
          <w:kern w:val="0"/>
          <w:szCs w:val="21"/>
          <w:lang w:val="zh-CN" w:eastAsia="zh-CN"/>
        </w:rPr>
        <w:t>经组织病理学证实</w:t>
      </w:r>
      <w:r w:rsidR="0058600B">
        <w:rPr>
          <w:rFonts w:ascii="Times New Roman" w:eastAsia="宋体" w:hAnsi="Times New Roman" w:cs="Times New Roman" w:hint="eastAsia"/>
          <w:spacing w:val="-6"/>
          <w:kern w:val="0"/>
          <w:szCs w:val="21"/>
          <w:lang w:val="zh-CN" w:eastAsia="zh-CN"/>
        </w:rPr>
        <w:t>手术</w:t>
      </w:r>
      <w:r w:rsidR="0058600B" w:rsidRPr="00021B62">
        <w:rPr>
          <w:rFonts w:ascii="Times New Roman" w:eastAsia="宋体" w:hAnsi="Times New Roman" w:cs="Times New Roman" w:hint="eastAsia"/>
          <w:spacing w:val="-6"/>
          <w:kern w:val="0"/>
          <w:szCs w:val="21"/>
          <w:lang w:val="zh-CN" w:eastAsia="zh-CN"/>
        </w:rPr>
        <w:t>不可切除</w:t>
      </w:r>
      <w:r w:rsidRPr="00021B62">
        <w:rPr>
          <w:rFonts w:ascii="Times New Roman" w:eastAsia="宋体" w:hAnsi="Times New Roman" w:cs="Times New Roman" w:hint="eastAsia"/>
          <w:spacing w:val="-6"/>
          <w:kern w:val="0"/>
          <w:szCs w:val="21"/>
          <w:lang w:val="zh-CN" w:eastAsia="zh-CN"/>
        </w:rPr>
        <w:t>的局部晚期或者转移</w:t>
      </w:r>
      <w:r w:rsidR="0058600B">
        <w:rPr>
          <w:rFonts w:ascii="Times New Roman" w:eastAsia="宋体" w:hAnsi="Times New Roman" w:cs="Times New Roman" w:hint="eastAsia"/>
          <w:spacing w:val="-6"/>
          <w:kern w:val="0"/>
          <w:szCs w:val="21"/>
          <w:lang w:val="zh-CN" w:eastAsia="zh-CN"/>
        </w:rPr>
        <w:t>性</w:t>
      </w:r>
      <w:r w:rsidRPr="00021B62">
        <w:rPr>
          <w:rFonts w:ascii="Times New Roman" w:eastAsia="宋体" w:hAnsi="Times New Roman" w:cs="Times New Roman" w:hint="eastAsia"/>
          <w:spacing w:val="-6"/>
          <w:kern w:val="0"/>
          <w:szCs w:val="21"/>
          <w:lang w:val="zh-CN" w:eastAsia="zh-CN"/>
        </w:rPr>
        <w:t>实体瘤</w:t>
      </w:r>
      <w:r w:rsidR="0058600B">
        <w:rPr>
          <w:rFonts w:ascii="Times New Roman" w:eastAsia="宋体" w:hAnsi="Times New Roman" w:cs="Times New Roman" w:hint="eastAsia"/>
          <w:spacing w:val="-6"/>
          <w:kern w:val="0"/>
          <w:szCs w:val="21"/>
          <w:lang w:val="zh-CN" w:eastAsia="zh-CN"/>
        </w:rPr>
        <w:t>或原发性中枢神经系统肿瘤</w:t>
      </w:r>
      <w:r w:rsidRPr="00021B62">
        <w:rPr>
          <w:rFonts w:ascii="Times New Roman" w:eastAsia="宋体" w:hAnsi="Times New Roman" w:cs="Times New Roman" w:hint="eastAsia"/>
          <w:spacing w:val="-6"/>
          <w:kern w:val="0"/>
          <w:szCs w:val="21"/>
          <w:lang w:val="zh-CN" w:eastAsia="zh-CN"/>
        </w:rPr>
        <w:t>，已知的治疗方式无效或复发的；标准治疗下仍发生进展、</w:t>
      </w:r>
      <w:proofErr w:type="gramStart"/>
      <w:r w:rsidRPr="00021B62">
        <w:rPr>
          <w:rFonts w:ascii="Times New Roman" w:eastAsia="宋体" w:hAnsi="Times New Roman" w:cs="Times New Roman" w:hint="eastAsia"/>
          <w:spacing w:val="-6"/>
          <w:kern w:val="0"/>
          <w:szCs w:val="21"/>
          <w:lang w:val="zh-CN" w:eastAsia="zh-CN"/>
        </w:rPr>
        <w:t>不</w:t>
      </w:r>
      <w:proofErr w:type="gramEnd"/>
      <w:r w:rsidRPr="00021B62">
        <w:rPr>
          <w:rFonts w:ascii="Times New Roman" w:eastAsia="宋体" w:hAnsi="Times New Roman" w:cs="Times New Roman" w:hint="eastAsia"/>
          <w:spacing w:val="-6"/>
          <w:kern w:val="0"/>
          <w:szCs w:val="21"/>
          <w:lang w:val="zh-CN" w:eastAsia="zh-CN"/>
        </w:rPr>
        <w:t>耐受标准治疗或不存在标准治疗的患者</w:t>
      </w:r>
      <w:r w:rsidR="0066703A" w:rsidRPr="00021B62">
        <w:rPr>
          <w:rFonts w:ascii="Times New Roman" w:eastAsia="宋体" w:hAnsi="Times New Roman" w:cs="Times New Roman" w:hint="eastAsia"/>
          <w:spacing w:val="-6"/>
          <w:kern w:val="0"/>
          <w:szCs w:val="21"/>
          <w:lang w:val="zh-CN" w:eastAsia="zh-CN"/>
        </w:rPr>
        <w:t>；</w:t>
      </w:r>
    </w:p>
    <w:p w14:paraId="121B60F4" w14:textId="34D91B91" w:rsidR="000C7F44" w:rsidRPr="00021B62" w:rsidRDefault="0066703A" w:rsidP="00021B62">
      <w:pPr>
        <w:pStyle w:val="ab"/>
        <w:numPr>
          <w:ilvl w:val="0"/>
          <w:numId w:val="6"/>
        </w:numPr>
        <w:adjustRightInd w:val="0"/>
        <w:snapToGrid w:val="0"/>
        <w:spacing w:line="446" w:lineRule="exact"/>
        <w:ind w:left="450" w:hanging="450"/>
        <w:jc w:val="both"/>
        <w:rPr>
          <w:rFonts w:ascii="Times New Roman" w:eastAsia="宋体" w:hAnsi="Times New Roman" w:cs="Times New Roman"/>
          <w:spacing w:val="-6"/>
          <w:kern w:val="0"/>
          <w:szCs w:val="21"/>
          <w:lang w:val="zh-CN" w:eastAsia="zh-CN"/>
        </w:rPr>
      </w:pPr>
      <w:r w:rsidRPr="00021B62">
        <w:rPr>
          <w:rFonts w:ascii="Times New Roman" w:eastAsia="宋体" w:hAnsi="Times New Roman" w:cs="Times New Roman"/>
          <w:spacing w:val="-6"/>
          <w:kern w:val="0"/>
          <w:szCs w:val="21"/>
          <w:lang w:val="zh-CN" w:eastAsia="zh-CN"/>
        </w:rPr>
        <w:t>既往有基因检测报告证明</w:t>
      </w:r>
      <w:r w:rsidRPr="00021B62">
        <w:rPr>
          <w:rFonts w:ascii="Times New Roman" w:eastAsia="宋体" w:hAnsi="Times New Roman" w:cs="Times New Roman"/>
          <w:spacing w:val="-6"/>
          <w:kern w:val="0"/>
          <w:szCs w:val="21"/>
          <w:lang w:val="zh-CN" w:eastAsia="zh-CN"/>
        </w:rPr>
        <w:t>NTRK</w:t>
      </w:r>
      <w:r w:rsidRPr="00021B62">
        <w:rPr>
          <w:rFonts w:ascii="Times New Roman" w:eastAsia="宋体" w:hAnsi="Times New Roman" w:cs="Times New Roman"/>
          <w:spacing w:val="-6"/>
          <w:kern w:val="0"/>
          <w:szCs w:val="21"/>
          <w:lang w:val="zh-CN" w:eastAsia="zh-CN"/>
        </w:rPr>
        <w:t>基因融合或</w:t>
      </w:r>
      <w:r w:rsidRPr="00021B62">
        <w:rPr>
          <w:rFonts w:ascii="Times New Roman" w:eastAsia="宋体" w:hAnsi="Times New Roman" w:cs="Times New Roman"/>
          <w:spacing w:val="-6"/>
          <w:kern w:val="0"/>
          <w:szCs w:val="21"/>
          <w:lang w:val="zh-CN" w:eastAsia="zh-CN"/>
        </w:rPr>
        <w:t>ROS1</w:t>
      </w:r>
      <w:r w:rsidRPr="00021B62">
        <w:rPr>
          <w:rFonts w:ascii="Times New Roman" w:eastAsia="宋体" w:hAnsi="Times New Roman" w:cs="Times New Roman"/>
          <w:spacing w:val="-6"/>
          <w:kern w:val="0"/>
          <w:szCs w:val="21"/>
          <w:lang w:val="zh-CN" w:eastAsia="zh-CN"/>
        </w:rPr>
        <w:t>基因融合的患者优先入组。</w:t>
      </w:r>
    </w:p>
    <w:p w14:paraId="499EB616" w14:textId="77777777" w:rsidR="00021B62" w:rsidRDefault="00021B62" w:rsidP="000C7F44">
      <w:pPr>
        <w:pStyle w:val="3"/>
        <w:autoSpaceDE w:val="0"/>
        <w:autoSpaceDN w:val="0"/>
        <w:adjustRightInd w:val="0"/>
        <w:spacing w:line="420" w:lineRule="exact"/>
        <w:ind w:firstLineChars="0" w:firstLine="0"/>
        <w:rPr>
          <w:rFonts w:ascii="Times New Roman" w:eastAsia="PMingLiU" w:hAnsi="宋体"/>
          <w:sz w:val="24"/>
          <w:szCs w:val="24"/>
          <w:lang w:val="zh-TW"/>
        </w:rPr>
      </w:pPr>
    </w:p>
    <w:p w14:paraId="390ED99C" w14:textId="6EFF0CE6" w:rsidR="007146DD" w:rsidRDefault="007146DD" w:rsidP="000C7F44">
      <w:pPr>
        <w:pStyle w:val="3"/>
        <w:autoSpaceDE w:val="0"/>
        <w:autoSpaceDN w:val="0"/>
        <w:adjustRightInd w:val="0"/>
        <w:spacing w:line="420" w:lineRule="exact"/>
        <w:ind w:firstLineChars="0" w:firstLine="0"/>
        <w:rPr>
          <w:rFonts w:ascii="Times New Roman" w:hAnsi="Times New Roman"/>
          <w:sz w:val="24"/>
          <w:szCs w:val="24"/>
        </w:rPr>
      </w:pPr>
      <w:r w:rsidRPr="00AA3DB5">
        <w:rPr>
          <w:rFonts w:ascii="Times New Roman" w:hAnsi="宋体"/>
          <w:sz w:val="24"/>
          <w:szCs w:val="24"/>
          <w:lang w:val="zh-TW" w:eastAsia="zh-TW"/>
        </w:rPr>
        <w:t>如果您符合以上条件，</w:t>
      </w:r>
      <w:r>
        <w:rPr>
          <w:rFonts w:ascii="Times New Roman" w:hAnsi="宋体" w:hint="eastAsia"/>
          <w:sz w:val="24"/>
          <w:szCs w:val="24"/>
          <w:lang w:val="zh-TW"/>
        </w:rPr>
        <w:t>并愿意参加本项研究</w:t>
      </w:r>
      <w:r w:rsidRPr="00AA3DB5">
        <w:rPr>
          <w:rFonts w:ascii="Times New Roman" w:hAnsi="宋体"/>
          <w:sz w:val="24"/>
          <w:szCs w:val="24"/>
          <w:lang w:val="zh-TW" w:eastAsia="zh-TW"/>
        </w:rPr>
        <w:t>，请</w:t>
      </w:r>
      <w:r>
        <w:rPr>
          <w:rFonts w:ascii="Times New Roman" w:hAnsi="宋体" w:hint="eastAsia"/>
          <w:sz w:val="24"/>
          <w:szCs w:val="24"/>
          <w:lang w:val="zh-TW"/>
        </w:rPr>
        <w:t>您</w:t>
      </w:r>
      <w:r w:rsidRPr="00AA3DB5">
        <w:rPr>
          <w:rFonts w:ascii="Times New Roman" w:hAnsi="宋体"/>
          <w:sz w:val="24"/>
          <w:szCs w:val="24"/>
          <w:lang w:val="zh-TW" w:eastAsia="zh-TW"/>
        </w:rPr>
        <w:t>与本研究的负责医生联系，医生会</w:t>
      </w:r>
      <w:r w:rsidR="002D6BE4">
        <w:rPr>
          <w:rFonts w:ascii="Times New Roman" w:hAnsi="宋体" w:hint="eastAsia"/>
          <w:sz w:val="24"/>
          <w:szCs w:val="24"/>
          <w:lang w:val="zh-TW"/>
        </w:rPr>
        <w:t>详细向您介绍本研究，如果您仍然同意参加，医生将再</w:t>
      </w:r>
      <w:r w:rsidRPr="00AA3DB5">
        <w:rPr>
          <w:rFonts w:ascii="Times New Roman" w:hAnsi="宋体"/>
          <w:sz w:val="24"/>
          <w:szCs w:val="24"/>
          <w:lang w:val="zh-TW" w:eastAsia="zh-TW"/>
        </w:rPr>
        <w:t>对</w:t>
      </w:r>
      <w:r w:rsidR="002D6BE4">
        <w:rPr>
          <w:rFonts w:ascii="Times New Roman" w:hAnsi="宋体" w:hint="eastAsia"/>
          <w:sz w:val="24"/>
          <w:szCs w:val="24"/>
          <w:lang w:val="zh-TW"/>
        </w:rPr>
        <w:t>您</w:t>
      </w:r>
      <w:r>
        <w:rPr>
          <w:rFonts w:ascii="Times New Roman" w:hAnsi="宋体" w:hint="eastAsia"/>
          <w:sz w:val="24"/>
          <w:szCs w:val="24"/>
          <w:lang w:val="zh-TW"/>
        </w:rPr>
        <w:t>进行</w:t>
      </w:r>
      <w:r w:rsidRPr="00AA3DB5">
        <w:rPr>
          <w:rFonts w:ascii="Times New Roman" w:hAnsi="宋体"/>
          <w:sz w:val="24"/>
          <w:szCs w:val="24"/>
          <w:lang w:val="zh-TW" w:eastAsia="zh-TW"/>
        </w:rPr>
        <w:t>评估</w:t>
      </w:r>
      <w:r>
        <w:rPr>
          <w:rFonts w:ascii="Times New Roman" w:hAnsi="宋体" w:hint="eastAsia"/>
          <w:sz w:val="24"/>
          <w:szCs w:val="24"/>
          <w:lang w:val="zh-TW"/>
        </w:rPr>
        <w:t>以确认是否符合研究要求</w:t>
      </w:r>
      <w:r w:rsidRPr="00AA3DB5">
        <w:rPr>
          <w:rFonts w:ascii="Times New Roman" w:hAnsi="宋体"/>
          <w:sz w:val="24"/>
          <w:szCs w:val="24"/>
          <w:lang w:val="zh-TW" w:eastAsia="zh-TW"/>
        </w:rPr>
        <w:t>。</w:t>
      </w:r>
    </w:p>
    <w:p w14:paraId="09784455" w14:textId="77777777" w:rsidR="000C7F44" w:rsidRDefault="000C7F44" w:rsidP="000C7F44">
      <w:pPr>
        <w:spacing w:line="420" w:lineRule="exact"/>
        <w:jc w:val="left"/>
        <w:rPr>
          <w:rFonts w:ascii="Times New Roman" w:eastAsia="PMingLiU" w:hAnsi="Times New Roman" w:cs="Times New Roman"/>
          <w:sz w:val="24"/>
          <w:szCs w:val="24"/>
          <w:lang w:val="zh-TW" w:eastAsia="zh-TW"/>
        </w:rPr>
      </w:pPr>
    </w:p>
    <w:p w14:paraId="021082C6" w14:textId="55ED2993" w:rsidR="0031432C" w:rsidRPr="00AA3DB5" w:rsidRDefault="003478D2" w:rsidP="000C7F44">
      <w:pPr>
        <w:spacing w:line="42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  <w:lang w:val="zh-TW" w:eastAsia="zh-TW"/>
        </w:rPr>
        <w:t>本中心</w:t>
      </w:r>
      <w:r w:rsidR="005B4A82" w:rsidRPr="00AA3DB5">
        <w:rPr>
          <w:rFonts w:ascii="Times New Roman" w:eastAsia="宋体" w:hAnsi="Times New Roman" w:cs="Times New Roman"/>
          <w:sz w:val="24"/>
          <w:szCs w:val="24"/>
          <w:lang w:val="zh-TW" w:eastAsia="zh-TW"/>
        </w:rPr>
        <w:t>诊疗地址：</w:t>
      </w:r>
      <w:r w:rsidR="00D12E28" w:rsidRPr="00D12E28">
        <w:rPr>
          <w:rFonts w:ascii="Times New Roman" w:eastAsia="宋体" w:hAnsi="Times New Roman" w:cs="Times New Roman" w:hint="eastAsia"/>
          <w:sz w:val="24"/>
          <w:szCs w:val="24"/>
          <w:lang w:val="zh-CN"/>
        </w:rPr>
        <w:t> </w:t>
      </w:r>
      <w:r w:rsidR="00D12E28" w:rsidRPr="00D12E28">
        <w:rPr>
          <w:rFonts w:ascii="Times New Roman" w:eastAsia="宋体" w:hAnsi="Times New Roman" w:cs="Times New Roman" w:hint="eastAsia"/>
          <w:sz w:val="24"/>
          <w:szCs w:val="24"/>
          <w:lang w:val="zh-CN"/>
        </w:rPr>
        <w:t>云南省昆明市西山区昆州路</w:t>
      </w:r>
      <w:r w:rsidR="00D12E28" w:rsidRPr="00D12E28">
        <w:rPr>
          <w:rFonts w:ascii="Times New Roman" w:eastAsia="宋体" w:hAnsi="Times New Roman" w:cs="Times New Roman"/>
          <w:sz w:val="24"/>
          <w:szCs w:val="24"/>
          <w:lang w:val="zh-CN"/>
        </w:rPr>
        <w:t>519</w:t>
      </w:r>
      <w:r w:rsidR="00D12E28" w:rsidRPr="00D12E28">
        <w:rPr>
          <w:rFonts w:ascii="Times New Roman" w:eastAsia="宋体" w:hAnsi="Times New Roman" w:cs="Times New Roman" w:hint="eastAsia"/>
          <w:sz w:val="24"/>
          <w:szCs w:val="24"/>
          <w:lang w:val="zh-CN"/>
        </w:rPr>
        <w:t>号</w:t>
      </w:r>
      <w:r w:rsidR="00D12E28">
        <w:rPr>
          <w:rFonts w:ascii="Times New Roman" w:eastAsia="宋体" w:hAnsi="Times New Roman" w:cs="Times New Roman" w:hint="eastAsia"/>
          <w:sz w:val="24"/>
          <w:szCs w:val="24"/>
          <w:lang w:val="zh-CN"/>
        </w:rPr>
        <w:t>云南省肿瘤医院</w:t>
      </w:r>
    </w:p>
    <w:p w14:paraId="4E759CC7" w14:textId="7201A63B" w:rsidR="0031432C" w:rsidRPr="00AA3DB5" w:rsidRDefault="003478D2" w:rsidP="000C7F44">
      <w:pPr>
        <w:spacing w:line="420" w:lineRule="exact"/>
        <w:jc w:val="left"/>
        <w:rPr>
          <w:rFonts w:ascii="Times New Roman" w:eastAsia="宋体" w:hAnsi="Times New Roman" w:cs="Times New Roman"/>
          <w:sz w:val="24"/>
          <w:szCs w:val="24"/>
          <w:lang w:val="zh-TW"/>
        </w:rPr>
      </w:pPr>
      <w:r>
        <w:rPr>
          <w:rFonts w:ascii="Times New Roman" w:eastAsia="宋体" w:hAnsi="Times New Roman" w:cs="Times New Roman"/>
          <w:sz w:val="24"/>
          <w:szCs w:val="24"/>
          <w:lang w:val="zh-TW" w:eastAsia="zh-TW"/>
        </w:rPr>
        <w:t>本中心</w:t>
      </w:r>
      <w:r w:rsidR="005B4A82" w:rsidRPr="00AA3DB5">
        <w:rPr>
          <w:rFonts w:ascii="Times New Roman" w:eastAsia="宋体" w:hAnsi="Times New Roman" w:cs="Times New Roman"/>
          <w:sz w:val="24"/>
          <w:szCs w:val="24"/>
          <w:lang w:val="zh-TW" w:eastAsia="zh-TW"/>
        </w:rPr>
        <w:t>联系医生：</w:t>
      </w:r>
      <w:r w:rsidR="00D12E28">
        <w:rPr>
          <w:rFonts w:ascii="Times New Roman" w:eastAsia="宋体" w:hAnsi="Times New Roman" w:cs="Times New Roman" w:hint="eastAsia"/>
          <w:sz w:val="24"/>
          <w:szCs w:val="24"/>
          <w:lang w:val="zh-TW"/>
        </w:rPr>
        <w:t>内二科</w:t>
      </w:r>
      <w:r w:rsidR="00D12E28">
        <w:rPr>
          <w:rFonts w:ascii="Times New Roman" w:eastAsia="宋体" w:hAnsi="Times New Roman" w:cs="Times New Roman" w:hint="eastAsia"/>
          <w:sz w:val="24"/>
          <w:szCs w:val="24"/>
          <w:lang w:val="zh-TW"/>
        </w:rPr>
        <w:t xml:space="preserve"> </w:t>
      </w:r>
      <w:r w:rsidR="005E0131">
        <w:rPr>
          <w:rFonts w:ascii="Times New Roman" w:eastAsia="宋体" w:hAnsi="Times New Roman" w:cs="Times New Roman" w:hint="eastAsia"/>
          <w:sz w:val="24"/>
          <w:szCs w:val="24"/>
          <w:lang w:val="zh-TW"/>
        </w:rPr>
        <w:t>杨</w:t>
      </w:r>
      <w:r w:rsidR="00D12E28">
        <w:rPr>
          <w:rFonts w:ascii="Times New Roman" w:eastAsia="宋体" w:hAnsi="Times New Roman" w:cs="Times New Roman" w:hint="eastAsia"/>
          <w:sz w:val="24"/>
          <w:szCs w:val="24"/>
          <w:lang w:val="zh-TW"/>
        </w:rPr>
        <w:t>老师</w:t>
      </w:r>
    </w:p>
    <w:p w14:paraId="110C56A4" w14:textId="6BD5F2AE" w:rsidR="0031432C" w:rsidRPr="00D12E28" w:rsidRDefault="005B4A82" w:rsidP="000C7F44">
      <w:pPr>
        <w:spacing w:line="420" w:lineRule="exact"/>
        <w:jc w:val="left"/>
        <w:rPr>
          <w:rFonts w:ascii="Times New Roman" w:eastAsia="PMingLiU" w:hAnsi="Times New Roman" w:cs="Times New Roman"/>
          <w:sz w:val="24"/>
          <w:szCs w:val="24"/>
          <w:lang w:val="zh-TW" w:eastAsia="zh-TW"/>
        </w:rPr>
      </w:pPr>
      <w:r w:rsidRPr="00AA3DB5">
        <w:rPr>
          <w:rFonts w:ascii="Times New Roman" w:eastAsia="宋体" w:hAnsi="Times New Roman" w:cs="Times New Roman"/>
          <w:sz w:val="24"/>
          <w:szCs w:val="24"/>
          <w:lang w:val="zh-TW" w:eastAsia="zh-TW"/>
        </w:rPr>
        <w:t>联系时间：</w:t>
      </w:r>
      <w:r w:rsidR="00D12E28">
        <w:rPr>
          <w:rFonts w:ascii="Times New Roman" w:eastAsia="宋体" w:hAnsi="Times New Roman" w:cs="Times New Roman" w:hint="eastAsia"/>
          <w:sz w:val="24"/>
          <w:szCs w:val="24"/>
          <w:lang w:val="zh-TW"/>
        </w:rPr>
        <w:t>工作日</w:t>
      </w:r>
      <w:r w:rsidR="00D12E28">
        <w:rPr>
          <w:rFonts w:ascii="Times New Roman" w:eastAsia="宋体" w:hAnsi="Times New Roman" w:cs="Times New Roman" w:hint="eastAsia"/>
          <w:sz w:val="24"/>
          <w:szCs w:val="24"/>
          <w:lang w:val="zh-TW"/>
        </w:rPr>
        <w:t>09</w:t>
      </w:r>
      <w:r w:rsidR="00D12E28">
        <w:rPr>
          <w:rFonts w:ascii="Times New Roman" w:eastAsia="PMingLiU" w:hAnsi="Times New Roman" w:cs="Times New Roman"/>
          <w:sz w:val="24"/>
          <w:szCs w:val="24"/>
          <w:lang w:val="zh-TW" w:eastAsia="zh-TW"/>
        </w:rPr>
        <w:t>:00-18:00</w:t>
      </w:r>
    </w:p>
    <w:p w14:paraId="21647B9D" w14:textId="11A6B026" w:rsidR="0031432C" w:rsidRDefault="005B4A82" w:rsidP="000C7F44">
      <w:pPr>
        <w:spacing w:line="420" w:lineRule="exact"/>
        <w:jc w:val="left"/>
        <w:rPr>
          <w:rFonts w:ascii="Times New Roman" w:eastAsia="PMingLiU" w:hAnsi="Times New Roman" w:cs="Times New Roman"/>
          <w:sz w:val="24"/>
          <w:szCs w:val="24"/>
          <w:lang w:val="zh-TW" w:eastAsia="zh-TW"/>
        </w:rPr>
      </w:pPr>
      <w:r w:rsidRPr="00AA3DB5">
        <w:rPr>
          <w:rFonts w:ascii="Times New Roman" w:eastAsia="宋体" w:hAnsi="Times New Roman" w:cs="Times New Roman"/>
          <w:sz w:val="24"/>
          <w:szCs w:val="24"/>
          <w:lang w:val="zh-TW" w:eastAsia="zh-TW"/>
        </w:rPr>
        <w:t>联系电话</w:t>
      </w:r>
      <w:r w:rsidR="00AA3DB5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D12E28" w:rsidRPr="00D12E28">
        <w:rPr>
          <w:rFonts w:ascii="Times New Roman" w:eastAsia="宋体" w:hAnsi="Times New Roman" w:cs="Times New Roman"/>
          <w:sz w:val="24"/>
          <w:szCs w:val="24"/>
          <w:lang w:val="zh-TW"/>
        </w:rPr>
        <w:t>15</w:t>
      </w:r>
      <w:r w:rsidR="005E0131">
        <w:rPr>
          <w:rFonts w:ascii="Times New Roman" w:eastAsia="宋体" w:hAnsi="Times New Roman" w:cs="Times New Roman" w:hint="eastAsia"/>
          <w:sz w:val="24"/>
          <w:szCs w:val="24"/>
          <w:lang w:val="zh-TW"/>
        </w:rPr>
        <w:t>198729531</w:t>
      </w:r>
    </w:p>
    <w:p w14:paraId="31B994FF" w14:textId="77777777" w:rsidR="000C7F44" w:rsidRDefault="000C7F44" w:rsidP="000C7F44">
      <w:pPr>
        <w:rPr>
          <w:rFonts w:eastAsiaTheme="minorEastAsia"/>
          <w:color w:val="000000" w:themeColor="text1"/>
        </w:rPr>
      </w:pPr>
    </w:p>
    <w:p w14:paraId="310C580C" w14:textId="77777777" w:rsidR="000C7F44" w:rsidRDefault="000C7F44" w:rsidP="000C7F44">
      <w:pPr>
        <w:rPr>
          <w:rFonts w:eastAsiaTheme="minorEastAsia"/>
          <w:color w:val="000000" w:themeColor="text1"/>
        </w:rPr>
      </w:pPr>
    </w:p>
    <w:p w14:paraId="39E86076" w14:textId="3A69E96C" w:rsidR="000C7F44" w:rsidRPr="000C7F44" w:rsidRDefault="000C7F44" w:rsidP="000C7F44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sectPr w:rsidR="000C7F44" w:rsidRPr="000C7F44" w:rsidSect="0031432C">
      <w:headerReference w:type="default" r:id="rId8"/>
      <w:footerReference w:type="default" r:id="rId9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69F61" w14:textId="77777777" w:rsidR="00D17EA6" w:rsidRDefault="00D17EA6" w:rsidP="0031432C">
      <w:r>
        <w:separator/>
      </w:r>
    </w:p>
  </w:endnote>
  <w:endnote w:type="continuationSeparator" w:id="0">
    <w:p w14:paraId="5011E01E" w14:textId="77777777" w:rsidR="00D17EA6" w:rsidRDefault="00D17EA6" w:rsidP="0031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1361" w14:textId="4DE623FF" w:rsidR="00A95CB3" w:rsidRDefault="00402320">
    <w:r w:rsidRPr="00A3765A">
      <w:rPr>
        <w:rFonts w:eastAsiaTheme="minorEastAsia" w:hint="eastAsia"/>
      </w:rPr>
      <w:t>云南省肿瘤医院专用版</w:t>
    </w:r>
    <w:r>
      <w:rPr>
        <w:rFonts w:eastAsiaTheme="minorEastAsia" w:hint="eastAsia"/>
      </w:rPr>
      <w:t>2</w:t>
    </w:r>
    <w:r w:rsidRPr="00A3765A">
      <w:rPr>
        <w:rFonts w:eastAsiaTheme="minorEastAsia"/>
      </w:rPr>
      <w:t>.0</w:t>
    </w:r>
    <w:r w:rsidRPr="00A3765A">
      <w:rPr>
        <w:rFonts w:eastAsiaTheme="minorEastAsia" w:hint="eastAsia"/>
      </w:rPr>
      <w:t>版</w:t>
    </w:r>
    <w:r w:rsidRPr="00A3765A">
      <w:rPr>
        <w:rFonts w:eastAsiaTheme="minorEastAsia"/>
      </w:rPr>
      <w:t xml:space="preserve"> / </w:t>
    </w:r>
    <w:r w:rsidRPr="00A3765A">
      <w:rPr>
        <w:rFonts w:eastAsiaTheme="minorEastAsia" w:hint="eastAsia"/>
      </w:rPr>
      <w:t>版本日期：</w:t>
    </w:r>
    <w:r w:rsidRPr="00A3765A">
      <w:rPr>
        <w:rFonts w:eastAsiaTheme="minorEastAsia"/>
      </w:rPr>
      <w:t>2022</w:t>
    </w:r>
    <w:r w:rsidRPr="00A3765A">
      <w:rPr>
        <w:rFonts w:eastAsiaTheme="minorEastAsia" w:hint="eastAsia"/>
      </w:rPr>
      <w:t>年</w:t>
    </w:r>
    <w:r>
      <w:rPr>
        <w:rFonts w:eastAsiaTheme="minorEastAsia" w:hint="eastAsia"/>
      </w:rPr>
      <w:t>10</w:t>
    </w:r>
    <w:r w:rsidRPr="00A3765A">
      <w:rPr>
        <w:rFonts w:eastAsiaTheme="minorEastAsia" w:hint="eastAsia"/>
      </w:rPr>
      <w:t>月</w:t>
    </w:r>
    <w:r>
      <w:rPr>
        <w:rFonts w:eastAsiaTheme="minorEastAsia" w:hint="eastAsia"/>
      </w:rPr>
      <w:t>10</w:t>
    </w:r>
    <w:r w:rsidRPr="00A3765A">
      <w:rPr>
        <w:rFonts w:eastAsiaTheme="minorEastAsia" w:hint="eastAsia"/>
      </w:rPr>
      <w:t>日</w:t>
    </w:r>
    <w:r w:rsidR="00A95CB3">
      <w:rPr>
        <w:rFonts w:eastAsiaTheme="minorEastAsia" w:hint="eastAsia"/>
        <w:lang w:val="zh-TW"/>
      </w:rPr>
      <w:t xml:space="preserve">                                           </w:t>
    </w:r>
    <w:sdt>
      <w:sdtPr>
        <w:rPr>
          <w:color w:val="auto"/>
        </w:rPr>
        <w:id w:val="250395305"/>
        <w:docPartObj>
          <w:docPartGallery w:val="Page Numbers (Top of Page)"/>
          <w:docPartUnique/>
        </w:docPartObj>
      </w:sdtPr>
      <w:sdtContent>
        <w:r w:rsidR="00A95CB3">
          <w:rPr>
            <w:lang w:val="zh-CN"/>
          </w:rPr>
          <w:t xml:space="preserve"> </w:t>
        </w:r>
        <w:r w:rsidR="005F56A0">
          <w:fldChar w:fldCharType="begin"/>
        </w:r>
        <w:r w:rsidR="005F56A0">
          <w:instrText xml:space="preserve"> PAGE </w:instrText>
        </w:r>
        <w:r w:rsidR="005F56A0">
          <w:fldChar w:fldCharType="separate"/>
        </w:r>
        <w:r w:rsidR="00A15B80">
          <w:rPr>
            <w:noProof/>
          </w:rPr>
          <w:t>1</w:t>
        </w:r>
        <w:r w:rsidR="005F56A0">
          <w:rPr>
            <w:noProof/>
          </w:rPr>
          <w:fldChar w:fldCharType="end"/>
        </w:r>
        <w:r w:rsidR="00A95CB3">
          <w:rPr>
            <w:lang w:val="zh-CN"/>
          </w:rPr>
          <w:t xml:space="preserve"> / </w:t>
        </w:r>
        <w:r w:rsidR="00CB57F8">
          <w:rPr>
            <w:noProof/>
          </w:rPr>
          <w:fldChar w:fldCharType="begin"/>
        </w:r>
        <w:r w:rsidR="00CB57F8">
          <w:rPr>
            <w:noProof/>
          </w:rPr>
          <w:instrText xml:space="preserve"> NUMPAGES  </w:instrText>
        </w:r>
        <w:r w:rsidR="00CB57F8">
          <w:rPr>
            <w:noProof/>
          </w:rPr>
          <w:fldChar w:fldCharType="separate"/>
        </w:r>
        <w:r w:rsidR="00A15B80">
          <w:rPr>
            <w:noProof/>
          </w:rPr>
          <w:t>1</w:t>
        </w:r>
        <w:r w:rsidR="00CB57F8">
          <w:rPr>
            <w:noProof/>
          </w:rPr>
          <w:fldChar w:fldCharType="end"/>
        </w:r>
      </w:sdtContent>
    </w:sdt>
  </w:p>
  <w:p w14:paraId="7ADE6725" w14:textId="77777777" w:rsidR="0031432C" w:rsidRPr="00A95CB3" w:rsidRDefault="00A95CB3">
    <w:pPr>
      <w:pStyle w:val="a5"/>
      <w:tabs>
        <w:tab w:val="clear" w:pos="8306"/>
        <w:tab w:val="right" w:pos="8280"/>
      </w:tabs>
      <w:rPr>
        <w:rFonts w:eastAsiaTheme="minorEastAsia"/>
      </w:rPr>
    </w:pPr>
    <w:r>
      <w:rPr>
        <w:rFonts w:eastAsiaTheme="minorEastAsia" w:hint="eastAsia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BBF8" w14:textId="77777777" w:rsidR="00D17EA6" w:rsidRDefault="00D17EA6" w:rsidP="0031432C">
      <w:r>
        <w:separator/>
      </w:r>
    </w:p>
  </w:footnote>
  <w:footnote w:type="continuationSeparator" w:id="0">
    <w:p w14:paraId="1F8BD0C9" w14:textId="77777777" w:rsidR="00D17EA6" w:rsidRDefault="00D17EA6" w:rsidP="0031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A821" w14:textId="75D86775" w:rsidR="00954CEF" w:rsidRDefault="00F24214" w:rsidP="00F24214">
    <w:pPr>
      <w:pStyle w:val="a7"/>
      <w:jc w:val="right"/>
    </w:pPr>
    <w:r>
      <w:t>ICP-CL-00</w:t>
    </w:r>
    <w:r w:rsidR="004E7BE5">
      <w:rPr>
        <w:rFonts w:asciiTheme="minorEastAsia" w:eastAsiaTheme="minorEastAsia" w:hAnsiTheme="minorEastAsia" w:hint="eastAsia"/>
      </w:rPr>
      <w:t>5</w:t>
    </w:r>
    <w: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783A"/>
    <w:multiLevelType w:val="hybridMultilevel"/>
    <w:tmpl w:val="8954EA44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959128D"/>
    <w:multiLevelType w:val="hybridMultilevel"/>
    <w:tmpl w:val="798C4D52"/>
    <w:lvl w:ilvl="0" w:tplc="91DC450A">
      <w:start w:val="1"/>
      <w:numFmt w:val="bullet"/>
      <w:lvlText w:val="·"/>
      <w:lvlJc w:val="left"/>
      <w:pPr>
        <w:ind w:left="777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" w15:restartNumberingAfterBreak="0">
    <w:nsid w:val="22D3411D"/>
    <w:multiLevelType w:val="hybridMultilevel"/>
    <w:tmpl w:val="6AE8B6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5094D"/>
    <w:multiLevelType w:val="hybridMultilevel"/>
    <w:tmpl w:val="0B68CE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A1288F"/>
    <w:multiLevelType w:val="hybridMultilevel"/>
    <w:tmpl w:val="589CF2C4"/>
    <w:styleLink w:val="1"/>
    <w:lvl w:ilvl="0" w:tplc="07F24078">
      <w:start w:val="1"/>
      <w:numFmt w:val="bullet"/>
      <w:lvlText w:val="◆"/>
      <w:lvlJc w:val="left"/>
      <w:pPr>
        <w:tabs>
          <w:tab w:val="num" w:pos="1260"/>
        </w:tabs>
        <w:ind w:left="900" w:firstLine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760800">
      <w:start w:val="1"/>
      <w:numFmt w:val="bullet"/>
      <w:lvlText w:val="■"/>
      <w:lvlJc w:val="left"/>
      <w:pPr>
        <w:tabs>
          <w:tab w:val="num" w:pos="1680"/>
        </w:tabs>
        <w:ind w:left="1320" w:firstLine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149752">
      <w:start w:val="1"/>
      <w:numFmt w:val="bullet"/>
      <w:lvlText w:val="◆"/>
      <w:lvlJc w:val="left"/>
      <w:pPr>
        <w:tabs>
          <w:tab w:val="num" w:pos="2100"/>
        </w:tabs>
        <w:ind w:left="1740" w:firstLine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002B738">
      <w:start w:val="1"/>
      <w:numFmt w:val="bullet"/>
      <w:lvlText w:val="●"/>
      <w:lvlJc w:val="left"/>
      <w:pPr>
        <w:tabs>
          <w:tab w:val="num" w:pos="2520"/>
        </w:tabs>
        <w:ind w:left="2160" w:firstLine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489C20">
      <w:start w:val="1"/>
      <w:numFmt w:val="bullet"/>
      <w:lvlText w:val="■"/>
      <w:lvlJc w:val="left"/>
      <w:pPr>
        <w:tabs>
          <w:tab w:val="num" w:pos="2940"/>
        </w:tabs>
        <w:ind w:left="2580" w:firstLine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704D1C">
      <w:start w:val="1"/>
      <w:numFmt w:val="bullet"/>
      <w:lvlText w:val="◆"/>
      <w:lvlJc w:val="left"/>
      <w:pPr>
        <w:tabs>
          <w:tab w:val="num" w:pos="3360"/>
        </w:tabs>
        <w:ind w:left="3000" w:firstLine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B2238A">
      <w:start w:val="1"/>
      <w:numFmt w:val="bullet"/>
      <w:lvlText w:val="●"/>
      <w:lvlJc w:val="left"/>
      <w:pPr>
        <w:tabs>
          <w:tab w:val="num" w:pos="3780"/>
        </w:tabs>
        <w:ind w:left="3420" w:firstLine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4044F6">
      <w:start w:val="1"/>
      <w:numFmt w:val="bullet"/>
      <w:lvlText w:val="■"/>
      <w:lvlJc w:val="left"/>
      <w:pPr>
        <w:tabs>
          <w:tab w:val="num" w:pos="4200"/>
        </w:tabs>
        <w:ind w:left="3840" w:firstLine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A2B778">
      <w:start w:val="1"/>
      <w:numFmt w:val="bullet"/>
      <w:lvlText w:val="◆"/>
      <w:lvlJc w:val="left"/>
      <w:pPr>
        <w:tabs>
          <w:tab w:val="num" w:pos="4620"/>
        </w:tabs>
        <w:ind w:left="4260" w:firstLine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9B22925"/>
    <w:multiLevelType w:val="multilevel"/>
    <w:tmpl w:val="4E02F7D6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3E312814"/>
    <w:multiLevelType w:val="multilevel"/>
    <w:tmpl w:val="3E312814"/>
    <w:lvl w:ilvl="0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870B13"/>
    <w:multiLevelType w:val="hybridMultilevel"/>
    <w:tmpl w:val="049C28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B73A13"/>
    <w:multiLevelType w:val="hybridMultilevel"/>
    <w:tmpl w:val="7810A2D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5C2548A1"/>
    <w:multiLevelType w:val="hybridMultilevel"/>
    <w:tmpl w:val="589CF2C4"/>
    <w:numStyleLink w:val="1"/>
  </w:abstractNum>
  <w:abstractNum w:abstractNumId="10" w15:restartNumberingAfterBreak="0">
    <w:nsid w:val="704B3A2A"/>
    <w:multiLevelType w:val="hybridMultilevel"/>
    <w:tmpl w:val="3536B62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73331891">
    <w:abstractNumId w:val="4"/>
  </w:num>
  <w:num w:numId="2" w16cid:durableId="1163549053">
    <w:abstractNumId w:val="9"/>
  </w:num>
  <w:num w:numId="3" w16cid:durableId="347098828">
    <w:abstractNumId w:val="6"/>
  </w:num>
  <w:num w:numId="4" w16cid:durableId="1160075345">
    <w:abstractNumId w:val="5"/>
  </w:num>
  <w:num w:numId="5" w16cid:durableId="3745684">
    <w:abstractNumId w:val="8"/>
  </w:num>
  <w:num w:numId="6" w16cid:durableId="968123723">
    <w:abstractNumId w:val="0"/>
  </w:num>
  <w:num w:numId="7" w16cid:durableId="1402290153">
    <w:abstractNumId w:val="7"/>
  </w:num>
  <w:num w:numId="8" w16cid:durableId="248005670">
    <w:abstractNumId w:val="10"/>
  </w:num>
  <w:num w:numId="9" w16cid:durableId="2039546471">
    <w:abstractNumId w:val="2"/>
  </w:num>
  <w:num w:numId="10" w16cid:durableId="313723470">
    <w:abstractNumId w:val="3"/>
  </w:num>
  <w:num w:numId="11" w16cid:durableId="822164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2C"/>
    <w:rsid w:val="00021B62"/>
    <w:rsid w:val="00036365"/>
    <w:rsid w:val="00046210"/>
    <w:rsid w:val="000464B7"/>
    <w:rsid w:val="00047E1A"/>
    <w:rsid w:val="000708B0"/>
    <w:rsid w:val="00072813"/>
    <w:rsid w:val="00076F6F"/>
    <w:rsid w:val="000A2BDE"/>
    <w:rsid w:val="000B5C49"/>
    <w:rsid w:val="000C3ABD"/>
    <w:rsid w:val="000C7F44"/>
    <w:rsid w:val="000D440B"/>
    <w:rsid w:val="000E132F"/>
    <w:rsid w:val="000F04F0"/>
    <w:rsid w:val="00103E4C"/>
    <w:rsid w:val="00125817"/>
    <w:rsid w:val="00134D22"/>
    <w:rsid w:val="00141C46"/>
    <w:rsid w:val="0014333F"/>
    <w:rsid w:val="00161A5D"/>
    <w:rsid w:val="0016213B"/>
    <w:rsid w:val="001B63BF"/>
    <w:rsid w:val="001C37B1"/>
    <w:rsid w:val="0020326B"/>
    <w:rsid w:val="00211165"/>
    <w:rsid w:val="00216271"/>
    <w:rsid w:val="002212AF"/>
    <w:rsid w:val="00224506"/>
    <w:rsid w:val="00225B85"/>
    <w:rsid w:val="00232E30"/>
    <w:rsid w:val="002337B9"/>
    <w:rsid w:val="002931D9"/>
    <w:rsid w:val="002B09BA"/>
    <w:rsid w:val="002C6E0E"/>
    <w:rsid w:val="002D067C"/>
    <w:rsid w:val="002D4200"/>
    <w:rsid w:val="002D6BE4"/>
    <w:rsid w:val="002E4E14"/>
    <w:rsid w:val="0030038D"/>
    <w:rsid w:val="0030644F"/>
    <w:rsid w:val="0031432C"/>
    <w:rsid w:val="003400E9"/>
    <w:rsid w:val="003445B2"/>
    <w:rsid w:val="003478D2"/>
    <w:rsid w:val="003610B9"/>
    <w:rsid w:val="00365DBA"/>
    <w:rsid w:val="003669F8"/>
    <w:rsid w:val="003805E3"/>
    <w:rsid w:val="003A0C38"/>
    <w:rsid w:val="003B3303"/>
    <w:rsid w:val="003D631D"/>
    <w:rsid w:val="003E1742"/>
    <w:rsid w:val="003F3964"/>
    <w:rsid w:val="003F3977"/>
    <w:rsid w:val="00402320"/>
    <w:rsid w:val="004144DA"/>
    <w:rsid w:val="004515CE"/>
    <w:rsid w:val="00453433"/>
    <w:rsid w:val="00471A61"/>
    <w:rsid w:val="00485DEB"/>
    <w:rsid w:val="004A3052"/>
    <w:rsid w:val="004B27A9"/>
    <w:rsid w:val="004B55E6"/>
    <w:rsid w:val="004C7D48"/>
    <w:rsid w:val="004D75AF"/>
    <w:rsid w:val="004E3FA6"/>
    <w:rsid w:val="004E7BE5"/>
    <w:rsid w:val="004F7AD9"/>
    <w:rsid w:val="00507DA8"/>
    <w:rsid w:val="00552DF6"/>
    <w:rsid w:val="0056444E"/>
    <w:rsid w:val="00565044"/>
    <w:rsid w:val="00574861"/>
    <w:rsid w:val="0058600B"/>
    <w:rsid w:val="005B4A82"/>
    <w:rsid w:val="005C349B"/>
    <w:rsid w:val="005E0131"/>
    <w:rsid w:val="005F0993"/>
    <w:rsid w:val="005F56A0"/>
    <w:rsid w:val="00614AB2"/>
    <w:rsid w:val="006215A8"/>
    <w:rsid w:val="00633E53"/>
    <w:rsid w:val="00635840"/>
    <w:rsid w:val="006421B3"/>
    <w:rsid w:val="00653171"/>
    <w:rsid w:val="00661BA2"/>
    <w:rsid w:val="00665FB1"/>
    <w:rsid w:val="0066703A"/>
    <w:rsid w:val="006E2E4F"/>
    <w:rsid w:val="006E2EE9"/>
    <w:rsid w:val="007146DD"/>
    <w:rsid w:val="00721EDA"/>
    <w:rsid w:val="00723EE9"/>
    <w:rsid w:val="00733D09"/>
    <w:rsid w:val="007566B6"/>
    <w:rsid w:val="007629D9"/>
    <w:rsid w:val="00781ABE"/>
    <w:rsid w:val="007935CE"/>
    <w:rsid w:val="007C2F24"/>
    <w:rsid w:val="007C3AB7"/>
    <w:rsid w:val="007F0506"/>
    <w:rsid w:val="007F6CB6"/>
    <w:rsid w:val="00825B4E"/>
    <w:rsid w:val="008432A1"/>
    <w:rsid w:val="008C2313"/>
    <w:rsid w:val="009007DA"/>
    <w:rsid w:val="00920048"/>
    <w:rsid w:val="00947B35"/>
    <w:rsid w:val="00954CEF"/>
    <w:rsid w:val="0095736F"/>
    <w:rsid w:val="0096399B"/>
    <w:rsid w:val="0099270F"/>
    <w:rsid w:val="009A2F3F"/>
    <w:rsid w:val="009B2C9F"/>
    <w:rsid w:val="009E48A3"/>
    <w:rsid w:val="009E76E0"/>
    <w:rsid w:val="00A11337"/>
    <w:rsid w:val="00A15B80"/>
    <w:rsid w:val="00A232C6"/>
    <w:rsid w:val="00A750EA"/>
    <w:rsid w:val="00A95CB3"/>
    <w:rsid w:val="00AA3DB5"/>
    <w:rsid w:val="00AA5AD1"/>
    <w:rsid w:val="00AE0A2B"/>
    <w:rsid w:val="00AE3900"/>
    <w:rsid w:val="00B000B6"/>
    <w:rsid w:val="00B02316"/>
    <w:rsid w:val="00B55F41"/>
    <w:rsid w:val="00B80C18"/>
    <w:rsid w:val="00B82156"/>
    <w:rsid w:val="00B84611"/>
    <w:rsid w:val="00BA1262"/>
    <w:rsid w:val="00BA3CF0"/>
    <w:rsid w:val="00BB6DA9"/>
    <w:rsid w:val="00BC113F"/>
    <w:rsid w:val="00C406AC"/>
    <w:rsid w:val="00C5007F"/>
    <w:rsid w:val="00C64CC9"/>
    <w:rsid w:val="00C877D5"/>
    <w:rsid w:val="00CA0F6E"/>
    <w:rsid w:val="00CA3C57"/>
    <w:rsid w:val="00CA4EE8"/>
    <w:rsid w:val="00CB1EBE"/>
    <w:rsid w:val="00CB57F8"/>
    <w:rsid w:val="00CC2B9D"/>
    <w:rsid w:val="00CC3763"/>
    <w:rsid w:val="00D06753"/>
    <w:rsid w:val="00D10744"/>
    <w:rsid w:val="00D12E28"/>
    <w:rsid w:val="00D17EA6"/>
    <w:rsid w:val="00D442B3"/>
    <w:rsid w:val="00D673B9"/>
    <w:rsid w:val="00D71D73"/>
    <w:rsid w:val="00D74D7F"/>
    <w:rsid w:val="00D95E38"/>
    <w:rsid w:val="00DA37FA"/>
    <w:rsid w:val="00DA7557"/>
    <w:rsid w:val="00DC60FF"/>
    <w:rsid w:val="00DD4D9D"/>
    <w:rsid w:val="00DF6F1D"/>
    <w:rsid w:val="00DF7749"/>
    <w:rsid w:val="00E10BD7"/>
    <w:rsid w:val="00E205E7"/>
    <w:rsid w:val="00E4540A"/>
    <w:rsid w:val="00E45DCD"/>
    <w:rsid w:val="00E80387"/>
    <w:rsid w:val="00E85493"/>
    <w:rsid w:val="00E87560"/>
    <w:rsid w:val="00E9700F"/>
    <w:rsid w:val="00EA6A1B"/>
    <w:rsid w:val="00EB0982"/>
    <w:rsid w:val="00EB119D"/>
    <w:rsid w:val="00F052D0"/>
    <w:rsid w:val="00F2240D"/>
    <w:rsid w:val="00F236E8"/>
    <w:rsid w:val="00F24214"/>
    <w:rsid w:val="00F267F4"/>
    <w:rsid w:val="00F37806"/>
    <w:rsid w:val="00F51291"/>
    <w:rsid w:val="00F54237"/>
    <w:rsid w:val="00F55F19"/>
    <w:rsid w:val="00F56056"/>
    <w:rsid w:val="00F56F54"/>
    <w:rsid w:val="00F65D39"/>
    <w:rsid w:val="00F912AD"/>
    <w:rsid w:val="00F9669A"/>
    <w:rsid w:val="00F97F00"/>
    <w:rsid w:val="00FC7E0E"/>
    <w:rsid w:val="00FD2180"/>
    <w:rsid w:val="00F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CF1A4"/>
  <w15:docId w15:val="{87F88D2D-0508-48E7-9D70-FF41A8AB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1432C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432C"/>
    <w:rPr>
      <w:u w:val="single"/>
    </w:rPr>
  </w:style>
  <w:style w:type="table" w:customStyle="1" w:styleId="TableNormal1">
    <w:name w:val="Table Normal1"/>
    <w:rsid w:val="003143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31432C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rsid w:val="0031432C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6">
    <w:name w:val="List Paragraph"/>
    <w:rsid w:val="0031432C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numbering" w:customStyle="1" w:styleId="1">
    <w:name w:val="已导入的样式“1”"/>
    <w:rsid w:val="0031432C"/>
    <w:pPr>
      <w:numPr>
        <w:numId w:val="1"/>
      </w:numPr>
    </w:pPr>
  </w:style>
  <w:style w:type="paragraph" w:styleId="a7">
    <w:name w:val="header"/>
    <w:basedOn w:val="a"/>
    <w:link w:val="a8"/>
    <w:uiPriority w:val="99"/>
    <w:unhideWhenUsed/>
    <w:rsid w:val="00A11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11337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9">
    <w:name w:val="Balloon Text"/>
    <w:basedOn w:val="a"/>
    <w:link w:val="aa"/>
    <w:uiPriority w:val="99"/>
    <w:semiHidden/>
    <w:unhideWhenUsed/>
    <w:rsid w:val="0004621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6210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customStyle="1" w:styleId="3">
    <w:name w:val="列出段落3"/>
    <w:basedOn w:val="a"/>
    <w:uiPriority w:val="34"/>
    <w:qFormat/>
    <w:rsid w:val="004515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Chars="200" w:firstLine="420"/>
    </w:pPr>
    <w:rPr>
      <w:rFonts w:eastAsia="宋体" w:cs="Times New Roman"/>
      <w:color w:val="auto"/>
      <w:szCs w:val="22"/>
      <w:bdr w:val="none" w:sz="0" w:space="0" w:color="auto"/>
    </w:rPr>
  </w:style>
  <w:style w:type="paragraph" w:styleId="ab">
    <w:name w:val="No Spacing"/>
    <w:uiPriority w:val="1"/>
    <w:qFormat/>
    <w:rsid w:val="00203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="Calibri" w:hAnsiTheme="minorHAnsi" w:cs="Cordia New"/>
      <w:kern w:val="2"/>
      <w:sz w:val="24"/>
      <w:szCs w:val="22"/>
      <w:bdr w:val="none" w:sz="0" w:space="0" w:color="auto"/>
      <w:lang w:eastAsia="en-US"/>
    </w:rPr>
  </w:style>
  <w:style w:type="character" w:styleId="ac">
    <w:name w:val="annotation reference"/>
    <w:basedOn w:val="a0"/>
    <w:uiPriority w:val="99"/>
    <w:semiHidden/>
    <w:unhideWhenUsed/>
    <w:rsid w:val="009E76E0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9E76E0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9E76E0"/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76E0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9E76E0"/>
    <w:rPr>
      <w:rFonts w:ascii="Calibri" w:eastAsia="Calibri" w:hAnsi="Calibri" w:cs="Calibri"/>
      <w:b/>
      <w:bCs/>
      <w:color w:val="000000"/>
      <w:kern w:val="2"/>
      <w:sz w:val="21"/>
      <w:szCs w:val="21"/>
      <w:u w:color="000000"/>
    </w:rPr>
  </w:style>
  <w:style w:type="paragraph" w:styleId="af1">
    <w:name w:val="Revision"/>
    <w:hidden/>
    <w:uiPriority w:val="99"/>
    <w:semiHidden/>
    <w:rsid w:val="005860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D5EB2-07AA-4537-87E1-29301F18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Molly Lin</cp:lastModifiedBy>
  <cp:revision>10</cp:revision>
  <cp:lastPrinted>2023-02-15T06:21:00Z</cp:lastPrinted>
  <dcterms:created xsi:type="dcterms:W3CDTF">2022-09-08T02:51:00Z</dcterms:created>
  <dcterms:modified xsi:type="dcterms:W3CDTF">2023-08-03T03:57:00Z</dcterms:modified>
</cp:coreProperties>
</file>